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 w:rsidP="6C80FCBD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72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6C80FCBD">
        <w:rPr>
          <w:rFonts w:ascii="MS UI Gothic" w:eastAsia="MS UI Gothic" w:hAnsi="MS UI Gothic"/>
          <w:kern w:val="0"/>
          <w:sz w:val="72"/>
          <w:szCs w:val="72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2B80299A" w:rsidR="00A75C2B" w:rsidRPr="0083026B" w:rsidRDefault="00413AF6" w:rsidP="6C80FCBD">
      <w:pPr>
        <w:jc w:val="center"/>
        <w:rPr>
          <w:rFonts w:ascii="MS UI Gothic" w:eastAsia="MS UI Gothic" w:hAnsi="MS UI Gothic"/>
          <w:b/>
          <w:bCs/>
          <w:sz w:val="40"/>
          <w:szCs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A75C2B" w:rsidRPr="6C80FCBD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 w:rsidP="6C80FCBD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  <w:szCs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 w:rsidP="6C80FCBD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6C80FCBD">
        <w:rPr>
          <w:rFonts w:ascii="MS UI Gothic" w:eastAsia="MS UI Gothic" w:hAnsi="MS UI Gothic"/>
          <w:b/>
          <w:bCs/>
          <w:sz w:val="26"/>
          <w:szCs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に　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>洋服を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 w:rsidP="6C80FCBD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>は　テストが　あります。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 xml:space="preserve">　　　　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8" style="position:absolute;left:0;text-align:left;margin-left:324pt;margin-top:6.85pt;width:108pt;height:108pt;z-index:251657216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">
                <v:shape id="Text Box 5" o:spid="_x0000_s1029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1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2" style="position:absolute;left:0;text-align:left;margin-left:171pt;margin-top:6.85pt;width:261pt;height:108pt;z-index:251658240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">
                <v:group id="Group 9" o:spid="_x0000_s1033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4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5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6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7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8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ASxyw0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1CF1" w14:textId="77777777" w:rsidR="000E7213" w:rsidRDefault="000E7213">
      <w:r>
        <w:separator/>
      </w:r>
    </w:p>
  </w:endnote>
  <w:endnote w:type="continuationSeparator" w:id="0">
    <w:p w14:paraId="4208E14E" w14:textId="77777777" w:rsidR="000E7213" w:rsidRDefault="000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479" w14:textId="77777777" w:rsidR="000E7213" w:rsidRDefault="000E7213">
      <w:r>
        <w:separator/>
      </w:r>
    </w:p>
  </w:footnote>
  <w:footnote w:type="continuationSeparator" w:id="0">
    <w:p w14:paraId="10F9EE19" w14:textId="77777777" w:rsidR="000E7213" w:rsidRDefault="000E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1C7EB1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573F7"/>
    <w:rsid w:val="00460770"/>
    <w:rsid w:val="004A013B"/>
    <w:rsid w:val="004B552C"/>
    <w:rsid w:val="004B6E93"/>
    <w:rsid w:val="00516008"/>
    <w:rsid w:val="0051739F"/>
    <w:rsid w:val="00541FB9"/>
    <w:rsid w:val="00547B5F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6C59B8BE"/>
    <w:rsid w:val="6C80F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0819607e-597c-465d-b510-6c192941b24b"/>
    <ds:schemaRef ds:uri="dd831380-f772-4d0a-86be-ca519d40c5a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498ACE-CEF4-412B-8E8C-F50C86161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4339</Words>
  <Characters>9703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cp:keywords/>
  <dc:description/>
  <cp:lastModifiedBy>鈴木　将也</cp:lastModifiedBy>
  <cp:revision>10</cp:revision>
  <cp:lastPrinted>2021-08-17T00:36:00Z</cp:lastPrinted>
  <dcterms:created xsi:type="dcterms:W3CDTF">2022-09-13T06:15:00Z</dcterms:created>
  <dcterms:modified xsi:type="dcterms:W3CDTF">2025-08-15T09:12:00Z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